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21026">
      <w:pPr>
        <w:bidi w:val="0"/>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附件2</w:t>
      </w:r>
    </w:p>
    <w:p w14:paraId="193B6B05">
      <w:pPr>
        <w:bidi w:val="0"/>
        <w:rPr>
          <w:rFonts w:hint="eastAsia" w:ascii="方正仿宋_GB2312" w:hAnsi="方正仿宋_GB2312" w:eastAsia="方正仿宋_GB2312" w:cs="方正仿宋_GB2312"/>
          <w:sz w:val="32"/>
          <w:szCs w:val="32"/>
          <w:lang w:val="en-US" w:eastAsia="zh-CN"/>
        </w:rPr>
      </w:pPr>
    </w:p>
    <w:p w14:paraId="666270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2026年彩云汇科创大赛华东赛区</w:t>
      </w:r>
      <w:r>
        <w:rPr>
          <w:rFonts w:hint="eastAsia" w:ascii="Times New Roman" w:hAnsi="Times New Roman" w:eastAsia="方正小标宋_GBK" w:cs="Times New Roman"/>
          <w:sz w:val="44"/>
          <w:szCs w:val="44"/>
          <w:lang w:val="en-US" w:eastAsia="zh-CN"/>
        </w:rPr>
        <w:t>（南京）</w:t>
      </w:r>
    </w:p>
    <w:p w14:paraId="11C56A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赛事</w:t>
      </w:r>
      <w:r>
        <w:rPr>
          <w:rFonts w:hint="default" w:ascii="Times New Roman" w:hAnsi="Times New Roman" w:eastAsia="方正小标宋_GBK" w:cs="Times New Roman"/>
          <w:sz w:val="44"/>
          <w:szCs w:val="44"/>
          <w:lang w:val="en-US" w:eastAsia="zh-CN"/>
        </w:rPr>
        <w:t>方案</w:t>
      </w:r>
    </w:p>
    <w:p w14:paraId="7F3AB6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color w:val="FF0000"/>
          <w:sz w:val="32"/>
          <w:szCs w:val="32"/>
          <w:lang w:val="en-US" w:eastAsia="zh-CN"/>
        </w:rPr>
      </w:pPr>
      <w:r>
        <w:rPr>
          <w:rFonts w:hint="default" w:ascii="Times New Roman" w:hAnsi="Times New Roman" w:eastAsia="方正楷体_GBK" w:cs="Times New Roman"/>
          <w:color w:val="FF0000"/>
          <w:sz w:val="32"/>
          <w:szCs w:val="32"/>
          <w:lang w:val="en-US" w:eastAsia="zh-CN"/>
        </w:rPr>
        <w:t>（拟定）</w:t>
      </w:r>
    </w:p>
    <w:p w14:paraId="1977FFE4">
      <w:pPr>
        <w:bidi w:val="0"/>
        <w:rPr>
          <w:rFonts w:hint="default"/>
          <w:lang w:val="en-US" w:eastAsia="zh-Hans"/>
        </w:rPr>
      </w:pPr>
    </w:p>
    <w:p w14:paraId="3A0BDC5F">
      <w:pPr>
        <w:autoSpaceDN w:val="0"/>
        <w:adjustRightInd w:val="0"/>
        <w:snapToGrid w:val="0"/>
        <w:spacing w:after="0" w:line="540" w:lineRule="exact"/>
        <w:ind w:firstLine="640" w:firstLineChars="200"/>
        <w:rPr>
          <w:rFonts w:hint="default" w:ascii="Times New Roman" w:hAnsi="Times New Roman" w:eastAsia="方正楷体_GBK" w:cs="Times New Roman"/>
          <w:b w:val="0"/>
          <w:bCs w:val="0"/>
          <w:color w:val="000000"/>
          <w:sz w:val="32"/>
          <w:szCs w:val="32"/>
          <w:lang w:val="en-US" w:eastAsia="zh-CN"/>
        </w:rPr>
      </w:pPr>
      <w:r>
        <w:rPr>
          <w:rFonts w:hint="eastAsia" w:ascii="Times New Roman" w:hAnsi="Times New Roman" w:eastAsia="方正仿宋简体" w:cs="Times New Roman"/>
          <w:sz w:val="32"/>
          <w:szCs w:val="32"/>
        </w:rPr>
        <w:t>为深入实施创新驱动发展战略，高效对接省内外优质创新资源，加快科技成果在楚雄州落地转化，推动人才、资本、技术等各类创新要素向科技型企业集聚。立足楚雄州重点产业特色、资源禀赋与产业发展基础，赋能全州重点产业转型升级、积蓄发展新动能，</w:t>
      </w:r>
      <w:r>
        <w:rPr>
          <w:rFonts w:hint="eastAsia" w:ascii="Times New Roman" w:hAnsi="Times New Roman" w:eastAsia="方正仿宋简体" w:cs="Times New Roman"/>
          <w:sz w:val="32"/>
          <w:szCs w:val="32"/>
          <w:lang w:eastAsia="zh-CN"/>
        </w:rPr>
        <w:t>楚雄</w:t>
      </w:r>
      <w:r>
        <w:rPr>
          <w:rFonts w:hint="eastAsia" w:ascii="Times New Roman" w:hAnsi="Times New Roman" w:eastAsia="方正仿宋简体" w:cs="Times New Roman"/>
          <w:sz w:val="32"/>
          <w:szCs w:val="32"/>
        </w:rPr>
        <w:t>州依托彩云汇科创大赛，承办</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rPr>
        <w:t>彩云汇</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rPr>
        <w:t>科创大赛华东赛区</w:t>
      </w:r>
      <w:r>
        <w:rPr>
          <w:rFonts w:hint="eastAsia" w:ascii="Times New Roman" w:hAnsi="Times New Roman" w:eastAsia="方正仿宋简体" w:cs="Times New Roman"/>
          <w:sz w:val="32"/>
          <w:szCs w:val="32"/>
        </w:rPr>
        <w:t>（南京）</w:t>
      </w:r>
      <w:r>
        <w:rPr>
          <w:rFonts w:hint="eastAsia" w:ascii="Times New Roman" w:hAnsi="Times New Roman" w:eastAsia="方正仿宋简体" w:cs="Times New Roman"/>
          <w:sz w:val="32"/>
          <w:szCs w:val="32"/>
        </w:rPr>
        <w:t>赛事。通过以赛代招、以赛引才、以赛引企模式，精准引进优质省外企业与高端创新人才，广泛汇聚省外优质创新资源，持续完善楚雄创新创业生态体系。为保障赛事有序规范开展，特制定本方案。</w:t>
      </w:r>
    </w:p>
    <w:p w14:paraId="4DF641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b w:val="0"/>
          <w:bCs w:val="0"/>
          <w:color w:val="000000"/>
          <w:sz w:val="32"/>
          <w:szCs w:val="32"/>
          <w:lang w:val="en-US" w:eastAsia="zh-CN"/>
        </w:rPr>
      </w:pPr>
      <w:r>
        <w:rPr>
          <w:rFonts w:hint="default" w:ascii="Times New Roman" w:hAnsi="Times New Roman" w:eastAsia="方正黑体_GBK" w:cs="Times New Roman"/>
          <w:b w:val="0"/>
          <w:bCs w:val="0"/>
          <w:color w:val="000000"/>
          <w:sz w:val="32"/>
          <w:szCs w:val="32"/>
          <w:lang w:val="en-US" w:eastAsia="zh-CN"/>
        </w:rPr>
        <w:t>一、活动</w:t>
      </w:r>
      <w:r>
        <w:rPr>
          <w:rFonts w:hint="eastAsia" w:ascii="Times New Roman" w:hAnsi="Times New Roman" w:eastAsia="方正黑体_GBK" w:cs="Times New Roman"/>
          <w:b w:val="0"/>
          <w:bCs w:val="0"/>
          <w:color w:val="000000"/>
          <w:sz w:val="32"/>
          <w:szCs w:val="32"/>
          <w:lang w:val="en-US" w:eastAsia="zh-CN"/>
        </w:rPr>
        <w:t>规划</w:t>
      </w:r>
    </w:p>
    <w:p w14:paraId="42480F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（一）</w:t>
      </w:r>
      <w:r>
        <w:rPr>
          <w:rFonts w:hint="eastAsia" w:ascii="Times New Roman" w:hAnsi="Times New Roman" w:eastAsia="方正楷体_GBK" w:cs="Times New Roman"/>
          <w:color w:val="000000"/>
          <w:sz w:val="32"/>
          <w:szCs w:val="32"/>
          <w:lang w:val="en-US" w:eastAsia="zh-CN"/>
        </w:rPr>
        <w:t>活动时间</w:t>
      </w:r>
    </w:p>
    <w:p w14:paraId="107B25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color w:val="000000"/>
          <w:sz w:val="32"/>
          <w:szCs w:val="32"/>
          <w:lang w:val="en-US" w:eastAsia="zh-CN"/>
        </w:rPr>
      </w:pPr>
      <w:r>
        <w:rPr>
          <w:rFonts w:hint="eastAsia" w:ascii="Times New Roman" w:hAnsi="Times New Roman" w:eastAsia="方正楷体_GBK" w:cs="Times New Roman"/>
          <w:color w:val="000000"/>
          <w:sz w:val="32"/>
          <w:szCs w:val="32"/>
          <w:lang w:val="en-US" w:eastAsia="zh-CN"/>
        </w:rPr>
        <w:t>拟定于2026年10月中旬（以云南省科技厅确定时间为准），</w:t>
      </w:r>
      <w:r>
        <w:rPr>
          <w:rFonts w:hint="default" w:ascii="Times New Roman" w:hAnsi="Times New Roman" w:eastAsia="方正楷体_GBK" w:cs="Times New Roman"/>
          <w:color w:val="000000"/>
          <w:sz w:val="32"/>
          <w:szCs w:val="32"/>
          <w:lang w:val="en-US" w:eastAsia="zh-CN"/>
        </w:rPr>
        <w:t>活动时间</w:t>
      </w:r>
      <w:r>
        <w:rPr>
          <w:rFonts w:hint="eastAsia" w:ascii="Times New Roman" w:hAnsi="Times New Roman" w:eastAsia="方正楷体_GBK" w:cs="Times New Roman"/>
          <w:color w:val="000000"/>
          <w:sz w:val="32"/>
          <w:szCs w:val="32"/>
          <w:lang w:val="en-US" w:eastAsia="zh-CN"/>
        </w:rPr>
        <w:t>（</w:t>
      </w:r>
      <w:r>
        <w:rPr>
          <w:rFonts w:hint="default" w:ascii="Times New Roman" w:hAnsi="Times New Roman" w:eastAsia="方正楷体_GBK" w:cs="Times New Roman"/>
          <w:color w:val="000000"/>
          <w:sz w:val="32"/>
          <w:szCs w:val="32"/>
          <w:lang w:val="en-US" w:eastAsia="zh-CN"/>
        </w:rPr>
        <w:t>2天</w:t>
      </w:r>
      <w:r>
        <w:rPr>
          <w:rFonts w:hint="eastAsia" w:ascii="Times New Roman" w:hAnsi="Times New Roman" w:eastAsia="方正楷体_GBK" w:cs="Times New Roman"/>
          <w:color w:val="000000"/>
          <w:sz w:val="32"/>
          <w:szCs w:val="32"/>
          <w:lang w:val="en-US" w:eastAsia="zh-CN"/>
        </w:rPr>
        <w:t>）</w:t>
      </w:r>
    </w:p>
    <w:p w14:paraId="0EC659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bCs/>
          <w:color w:val="000000"/>
          <w:sz w:val="32"/>
          <w:szCs w:val="32"/>
          <w:lang w:val="en-US" w:eastAsia="zh-CN"/>
        </w:rPr>
        <w:t>第1天</w:t>
      </w:r>
      <w:r>
        <w:rPr>
          <w:rFonts w:hint="default" w:ascii="Times New Roman" w:hAnsi="Times New Roman" w:eastAsia="方正仿宋_GBK" w:cs="Times New Roman"/>
          <w:color w:val="000000"/>
          <w:sz w:val="32"/>
          <w:szCs w:val="32"/>
          <w:lang w:val="en-US" w:eastAsia="zh-CN"/>
        </w:rPr>
        <w:t xml:space="preserve">  上午：推介会及项目路演；下午：项目复赛路演及南京市2家重点企业考察、座谈。</w:t>
      </w:r>
    </w:p>
    <w:p w14:paraId="62517A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bCs/>
          <w:color w:val="000000"/>
          <w:sz w:val="32"/>
          <w:szCs w:val="32"/>
          <w:lang w:val="en-US" w:eastAsia="zh-CN"/>
        </w:rPr>
        <w:t>第2天</w:t>
      </w:r>
      <w:r>
        <w:rPr>
          <w:rFonts w:hint="default" w:ascii="Times New Roman" w:hAnsi="Times New Roman" w:eastAsia="方正仿宋_GBK" w:cs="Times New Roman"/>
          <w:color w:val="000000"/>
          <w:sz w:val="32"/>
          <w:szCs w:val="32"/>
          <w:lang w:val="en-US" w:eastAsia="zh-CN"/>
        </w:rPr>
        <w:t xml:space="preserve">  全天：南京市4家重点企业考察、座谈。</w:t>
      </w:r>
    </w:p>
    <w:p w14:paraId="0B811F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b w:val="0"/>
          <w:bCs w:val="0"/>
          <w:color w:val="000000"/>
          <w:sz w:val="32"/>
          <w:szCs w:val="32"/>
          <w:lang w:val="en-US" w:eastAsia="zh-CN"/>
        </w:rPr>
      </w:pPr>
      <w:r>
        <w:rPr>
          <w:rFonts w:hint="default" w:ascii="Times New Roman" w:hAnsi="Times New Roman" w:eastAsia="方正楷体_GBK" w:cs="Times New Roman"/>
          <w:b w:val="0"/>
          <w:bCs w:val="0"/>
          <w:color w:val="000000"/>
          <w:sz w:val="32"/>
          <w:szCs w:val="32"/>
          <w:lang w:val="en-US" w:eastAsia="zh-CN"/>
        </w:rPr>
        <w:t>（二）活动地点</w:t>
      </w:r>
    </w:p>
    <w:p w14:paraId="241A5F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南京市某酒店（待定）</w:t>
      </w:r>
    </w:p>
    <w:p w14:paraId="1C02DC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b w:val="0"/>
          <w:bCs w:val="0"/>
          <w:color w:val="000000"/>
          <w:sz w:val="32"/>
          <w:szCs w:val="32"/>
          <w:lang w:val="en-US" w:eastAsia="zh-CN"/>
        </w:rPr>
      </w:pPr>
      <w:r>
        <w:rPr>
          <w:rFonts w:hint="default" w:ascii="Times New Roman" w:hAnsi="Times New Roman" w:eastAsia="方正楷体_GBK" w:cs="Times New Roman"/>
          <w:b w:val="0"/>
          <w:bCs w:val="0"/>
          <w:color w:val="000000"/>
          <w:sz w:val="32"/>
          <w:szCs w:val="32"/>
          <w:lang w:val="en-US" w:eastAsia="zh-CN"/>
        </w:rPr>
        <w:t>（二）参会人员（</w:t>
      </w:r>
      <w:r>
        <w:rPr>
          <w:rFonts w:hint="eastAsia" w:ascii="Times New Roman" w:hAnsi="Times New Roman" w:eastAsia="方正楷体_GBK" w:cs="Times New Roman"/>
          <w:b w:val="0"/>
          <w:bCs w:val="0"/>
          <w:color w:val="000000"/>
          <w:sz w:val="32"/>
          <w:szCs w:val="32"/>
          <w:lang w:val="en-US" w:eastAsia="zh-CN"/>
        </w:rPr>
        <w:t>人数</w:t>
      </w:r>
      <w:r>
        <w:rPr>
          <w:rFonts w:hint="default" w:ascii="Times New Roman" w:hAnsi="Times New Roman" w:eastAsia="方正楷体_GBK" w:cs="Times New Roman"/>
          <w:b w:val="0"/>
          <w:bCs w:val="0"/>
          <w:color w:val="000000"/>
          <w:sz w:val="32"/>
          <w:szCs w:val="32"/>
          <w:lang w:val="en-US" w:eastAsia="zh-CN"/>
        </w:rPr>
        <w:t>约100-120人）</w:t>
      </w:r>
    </w:p>
    <w:p w14:paraId="0F7E79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000000"/>
          <w:sz w:val="32"/>
          <w:szCs w:val="32"/>
          <w:lang w:val="en-US" w:eastAsia="zh-CN"/>
        </w:rPr>
      </w:pPr>
      <w:r>
        <w:rPr>
          <w:rFonts w:hint="default" w:ascii="Times New Roman" w:hAnsi="Times New Roman" w:eastAsia="方正仿宋_GBK" w:cs="Times New Roman"/>
          <w:b w:val="0"/>
          <w:bCs w:val="0"/>
          <w:color w:val="000000"/>
          <w:sz w:val="32"/>
          <w:szCs w:val="32"/>
          <w:lang w:val="en-US" w:eastAsia="zh-CN"/>
        </w:rPr>
        <w:t>（1）政府人员（15-20人）。省科技厅领导、大赛负责人；</w:t>
      </w:r>
      <w:r>
        <w:rPr>
          <w:rFonts w:hint="default" w:ascii="Times New Roman" w:hAnsi="Times New Roman" w:eastAsia="方正仿宋_GBK" w:cs="Times New Roman"/>
          <w:b w:val="0"/>
          <w:bCs w:val="0"/>
          <w:sz w:val="32"/>
          <w:szCs w:val="32"/>
          <w:lang w:val="en-US" w:eastAsia="zh-CN"/>
        </w:rPr>
        <w:t>楚雄州人民政府领导、楚雄科技局、楚雄高新区及相关部门领导、工作人员；大赛其他分赛区承办单位负责招商的领导、工作人员。</w:t>
      </w:r>
    </w:p>
    <w:p w14:paraId="29DEC1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（2）项目评委（10人）。省外知名投资机构投资人及行业专家。</w:t>
      </w:r>
    </w:p>
    <w:p w14:paraId="2494DB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（3）企业代表（75-90人）。参赛路演企业代表50-60人；南京相关产业企业代表20人；省内相关产业链主企业5-10人。</w:t>
      </w:r>
    </w:p>
    <w:p w14:paraId="3C5A419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b w:val="0"/>
          <w:bCs w:val="0"/>
          <w:color w:val="000000"/>
          <w:sz w:val="32"/>
          <w:szCs w:val="32"/>
          <w:lang w:val="en-US" w:eastAsia="zh-CN"/>
        </w:rPr>
      </w:pPr>
      <w:r>
        <w:rPr>
          <w:rFonts w:hint="default" w:ascii="Times New Roman" w:hAnsi="Times New Roman" w:eastAsia="方正仿宋_GBK" w:cs="Times New Roman"/>
          <w:b w:val="0"/>
          <w:bCs w:val="0"/>
          <w:color w:val="000000"/>
          <w:sz w:val="32"/>
          <w:szCs w:val="32"/>
          <w:lang w:val="en-US" w:eastAsia="zh-CN"/>
        </w:rPr>
        <w:t>（4）重要嘉宾（3-5人）。</w:t>
      </w:r>
    </w:p>
    <w:p w14:paraId="57D5CE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二、活动内容</w:t>
      </w:r>
    </w:p>
    <w:p w14:paraId="589C9EB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活动内容主要分为推介会、复赛路演、企业洽谈及重点企业考察四部分内容。</w:t>
      </w:r>
    </w:p>
    <w:p w14:paraId="0F2B07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（一）推介会</w:t>
      </w:r>
    </w:p>
    <w:p w14:paraId="1A30976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主要包含云南省、楚雄州产业发展及营商环境宣传，云南省科技厅领导致辞，楚雄州领导致辞或营商环境/产业政策推介，往届落地企业分享，意向落地企业签约等环节。</w:t>
      </w:r>
    </w:p>
    <w:p w14:paraId="678D0C8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楷体_GBK" w:cs="Times New Roman"/>
          <w:color w:val="000000"/>
          <w:sz w:val="32"/>
          <w:szCs w:val="32"/>
          <w:highlight w:val="yellow"/>
          <w:lang w:val="en-US" w:eastAsia="zh-CN"/>
        </w:rPr>
      </w:pPr>
      <w:r>
        <w:rPr>
          <w:rFonts w:hint="default" w:ascii="Times New Roman" w:hAnsi="Times New Roman" w:eastAsia="方正楷体_GBK" w:cs="Times New Roman"/>
          <w:color w:val="000000"/>
          <w:sz w:val="32"/>
          <w:szCs w:val="32"/>
          <w:lang w:val="en-US" w:eastAsia="zh-CN"/>
        </w:rPr>
        <w:t>（二）</w:t>
      </w:r>
      <w:r>
        <w:rPr>
          <w:rFonts w:hint="default" w:ascii="Times New Roman" w:hAnsi="Times New Roman" w:eastAsia="方正楷体_GBK" w:cs="Times New Roman"/>
          <w:color w:val="000000"/>
          <w:sz w:val="32"/>
          <w:szCs w:val="32"/>
          <w:highlight w:val="none"/>
          <w:lang w:val="en-US" w:eastAsia="zh-CN"/>
        </w:rPr>
        <w:t>复赛路演</w:t>
      </w:r>
    </w:p>
    <w:p w14:paraId="202B3A8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1.晋级情况。</w:t>
      </w:r>
      <w:r>
        <w:rPr>
          <w:rFonts w:hint="default" w:ascii="Times New Roman" w:hAnsi="Times New Roman" w:eastAsia="方正仿宋_GBK" w:cs="Times New Roman"/>
          <w:color w:val="000000"/>
          <w:sz w:val="32"/>
          <w:szCs w:val="32"/>
          <w:lang w:val="en-US" w:eastAsia="zh-CN"/>
        </w:rPr>
        <w:t>经初赛网络评审，不少于50个项目晋级复赛，邀请新一代信息技术、生命大健康、能源新材料三大领域专家及投资人担任赛事评委，开展项目路演评比。</w:t>
      </w:r>
    </w:p>
    <w:p w14:paraId="26416EB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2.复赛形式。</w:t>
      </w:r>
      <w:r>
        <w:rPr>
          <w:rFonts w:hint="default" w:ascii="Times New Roman" w:hAnsi="Times New Roman" w:eastAsia="方正仿宋_GBK" w:cs="Times New Roman"/>
          <w:color w:val="000000"/>
          <w:sz w:val="32"/>
          <w:szCs w:val="32"/>
          <w:lang w:val="en-US" w:eastAsia="zh-CN"/>
        </w:rPr>
        <w:t>晋级复赛的企业通过线上或线下形式开展路演及答辩，评委现场评分，比赛成绩现场确认、实时公布；每个项目路演时间为12分钟，其中项目介绍7分钟、评委提问5分钟。按照得分高低择优晋级原则，评审项目晋级决赛，成长企业组、初创企业组及团队组具体晋级比例根据报名比例及意向落地情况可作适当调整。</w:t>
      </w:r>
    </w:p>
    <w:p w14:paraId="6A958D6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3.路演分组。</w:t>
      </w:r>
      <w:r>
        <w:rPr>
          <w:rFonts w:hint="default" w:ascii="Times New Roman" w:hAnsi="Times New Roman" w:eastAsia="方正仿宋_GBK" w:cs="Times New Roman"/>
          <w:color w:val="000000"/>
          <w:sz w:val="32"/>
          <w:szCs w:val="32"/>
          <w:lang w:val="en-US" w:eastAsia="zh-CN"/>
        </w:rPr>
        <w:t>设置2个路演区，其中成长企业组单设1个路演区、初创企业组及团队组共用1个路演区，2个路演区同步开展路演。</w:t>
      </w:r>
    </w:p>
    <w:p w14:paraId="2FA341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4.评委及评审。</w:t>
      </w:r>
      <w:r>
        <w:rPr>
          <w:rFonts w:hint="default" w:ascii="Times New Roman" w:hAnsi="Times New Roman" w:eastAsia="方正仿宋_GBK" w:cs="Times New Roman"/>
          <w:color w:val="000000"/>
          <w:sz w:val="32"/>
          <w:szCs w:val="32"/>
          <w:lang w:val="en-US" w:eastAsia="zh-CN"/>
        </w:rPr>
        <w:t>赛事两个路演区共10位评委，每个路演区设置5位评委，其中投资人4位、领域专家1位，专家研究方向参考各赛区各组别报名项目领域占比而定。评委将围绕商业模式及实施方案、行业及市场、核心团队、财务等方面进行统一标准的项目评分，侧重项目的融资经历及市场潜力。</w:t>
      </w:r>
    </w:p>
    <w:p w14:paraId="209630F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（三）企业洽谈</w:t>
      </w:r>
    </w:p>
    <w:p w14:paraId="62B1D8B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复赛期间，在会场外设置有关区域产业情况及营商环境展板，帮助参赛项目了解区域发展情况、匹配落地需求，并设置政企对接区，区域政府可与意向企业对接、交流，匹配专人跟踪记录，实时推进对接情况。同时区域政府领导及工作人员可进入复赛路演会场观看项目路演，深度了解企业及项目。</w:t>
      </w:r>
    </w:p>
    <w:p w14:paraId="65FCCCB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（四）企业考察</w:t>
      </w:r>
    </w:p>
    <w:p w14:paraId="68FADD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由云南省科技厅领导带队，楚雄州等区域政府相关领导及工作人员参与，于复赛期间，赴南京6-7重点企业开展考察座谈活动。</w:t>
      </w:r>
    </w:p>
    <w:p w14:paraId="007E4D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三</w:t>
      </w:r>
      <w:bookmarkStart w:id="0" w:name="_GoBack"/>
      <w:bookmarkEnd w:id="0"/>
      <w:r>
        <w:rPr>
          <w:rFonts w:hint="default" w:ascii="Times New Roman" w:hAnsi="Times New Roman" w:eastAsia="方正黑体_GBK" w:cs="Times New Roman"/>
          <w:color w:val="000000"/>
          <w:sz w:val="32"/>
          <w:szCs w:val="32"/>
          <w:lang w:val="en-US" w:eastAsia="zh-CN"/>
        </w:rPr>
        <w:t>、行程安排</w:t>
      </w:r>
    </w:p>
    <w:p w14:paraId="6442EC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（一）活动行程（拟）</w:t>
      </w:r>
    </w:p>
    <w:tbl>
      <w:tblPr>
        <w:tblStyle w:val="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6"/>
        <w:gridCol w:w="1471"/>
        <w:gridCol w:w="4975"/>
      </w:tblGrid>
      <w:tr w14:paraId="1C914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tcBorders>
              <w:top w:val="single" w:color="000000" w:sz="4" w:space="0"/>
              <w:left w:val="single" w:color="000000" w:sz="4" w:space="0"/>
              <w:bottom w:val="single" w:color="auto" w:sz="4" w:space="0"/>
              <w:right w:val="single" w:color="000000" w:sz="4" w:space="0"/>
            </w:tcBorders>
            <w:noWrap w:val="0"/>
            <w:vAlign w:val="center"/>
          </w:tcPr>
          <w:p w14:paraId="3315BC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sz w:val="24"/>
                <w:szCs w:val="24"/>
                <w:lang w:val="en-US" w:eastAsia="zh-CN"/>
              </w:rPr>
            </w:pPr>
            <w:r>
              <w:rPr>
                <w:rFonts w:hint="default" w:ascii="Times New Roman" w:hAnsi="Times New Roman" w:eastAsia="黑体" w:cs="Times New Roman"/>
                <w:color w:val="000000"/>
                <w:sz w:val="24"/>
                <w:szCs w:val="24"/>
                <w:lang w:val="en-US" w:eastAsia="zh-CN"/>
              </w:rPr>
              <w:t>日期</w:t>
            </w: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613821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sz w:val="24"/>
                <w:szCs w:val="24"/>
                <w:lang w:val="en-US" w:eastAsia="zh-CN"/>
              </w:rPr>
            </w:pPr>
            <w:r>
              <w:rPr>
                <w:rFonts w:hint="default" w:ascii="Times New Roman" w:hAnsi="Times New Roman" w:eastAsia="黑体" w:cs="Times New Roman"/>
                <w:color w:val="000000"/>
                <w:sz w:val="24"/>
                <w:szCs w:val="24"/>
                <w:lang w:val="en-US" w:eastAsia="zh-CN"/>
              </w:rPr>
              <w:t>时间</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7BA6D3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sz w:val="24"/>
                <w:szCs w:val="24"/>
                <w:lang w:val="en-US" w:eastAsia="zh-CN"/>
              </w:rPr>
            </w:pPr>
            <w:r>
              <w:rPr>
                <w:rFonts w:hint="default" w:ascii="Times New Roman" w:hAnsi="Times New Roman" w:eastAsia="黑体" w:cs="Times New Roman"/>
                <w:color w:val="000000"/>
                <w:sz w:val="24"/>
                <w:szCs w:val="24"/>
                <w:lang w:val="en-US" w:eastAsia="zh-CN"/>
              </w:rPr>
              <w:t>活动内容</w:t>
            </w:r>
          </w:p>
        </w:tc>
      </w:tr>
      <w:tr w14:paraId="67A8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restart"/>
            <w:tcBorders>
              <w:top w:val="single" w:color="auto" w:sz="4" w:space="0"/>
              <w:left w:val="single" w:color="000000" w:sz="4" w:space="0"/>
              <w:bottom w:val="single" w:color="auto" w:sz="4" w:space="0"/>
              <w:right w:val="single" w:color="000000" w:sz="4" w:space="0"/>
            </w:tcBorders>
            <w:noWrap w:val="0"/>
            <w:vAlign w:val="center"/>
          </w:tcPr>
          <w:p w14:paraId="174689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第1天上午:</w:t>
            </w:r>
          </w:p>
          <w:p w14:paraId="74CE54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推介会及</w:t>
            </w:r>
          </w:p>
          <w:p w14:paraId="73EE19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复赛路演</w:t>
            </w: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409028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09:00-09:30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0E3278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嘉宾签到，播放楚雄州招商视频</w:t>
            </w:r>
          </w:p>
        </w:tc>
      </w:tr>
      <w:tr w14:paraId="6FD3C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1F0872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31137B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09:30-09:35</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0779AA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主持人开场</w:t>
            </w:r>
          </w:p>
        </w:tc>
      </w:tr>
      <w:tr w14:paraId="77127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55B256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3DA830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09:35-09:45</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64E366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云南省科技厅领导 致辞</w:t>
            </w:r>
          </w:p>
        </w:tc>
      </w:tr>
      <w:tr w14:paraId="64AB1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7BFA9B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7AA3CD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09:45-09:55</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7F1996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楚雄州政府领导致辞或营商环境推介</w:t>
            </w:r>
          </w:p>
        </w:tc>
      </w:tr>
      <w:tr w14:paraId="02DB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34CEEC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0EBBF0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09:55-10:10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74F96D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往届落地企业分享</w:t>
            </w:r>
          </w:p>
        </w:tc>
      </w:tr>
      <w:tr w14:paraId="02EFC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76334B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15231ED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10:10-10:20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288062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意向合作企业签约仪式</w:t>
            </w:r>
          </w:p>
        </w:tc>
      </w:tr>
      <w:tr w14:paraId="1D5D1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43C8D4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7BA16E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10:20-12:00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50A6F4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8家成长企业组企业路演</w:t>
            </w:r>
          </w:p>
        </w:tc>
      </w:tr>
      <w:tr w14:paraId="34F8C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0B8EDE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1E5BF5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12:00-13:30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18D2C0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午间休息</w:t>
            </w:r>
          </w:p>
        </w:tc>
      </w:tr>
      <w:tr w14:paraId="6AA47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restart"/>
            <w:tcBorders>
              <w:top w:val="single" w:color="auto" w:sz="4" w:space="0"/>
              <w:left w:val="single" w:color="000000" w:sz="4" w:space="0"/>
              <w:bottom w:val="single" w:color="auto" w:sz="4" w:space="0"/>
              <w:right w:val="single" w:color="000000" w:sz="4" w:space="0"/>
            </w:tcBorders>
            <w:noWrap w:val="0"/>
            <w:vAlign w:val="center"/>
          </w:tcPr>
          <w:p w14:paraId="3A57FC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第1天下午:</w:t>
            </w:r>
          </w:p>
          <w:p w14:paraId="7B9A9B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rPr>
            </w:pPr>
            <w:r>
              <w:rPr>
                <w:rFonts w:hint="default" w:ascii="Times New Roman" w:hAnsi="Times New Roman" w:eastAsia="方正仿宋_GBK" w:cs="Times New Roman"/>
                <w:color w:val="000000"/>
                <w:sz w:val="24"/>
                <w:szCs w:val="24"/>
                <w:lang w:val="en-US" w:eastAsia="zh-CN"/>
              </w:rPr>
              <w:t>考察座谈(2家)</w:t>
            </w: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531CEC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rPr>
            </w:pPr>
            <w:r>
              <w:rPr>
                <w:rFonts w:hint="default" w:ascii="Times New Roman" w:hAnsi="Times New Roman" w:eastAsia="方正仿宋_GBK" w:cs="Times New Roman"/>
                <w:color w:val="000000"/>
                <w:sz w:val="24"/>
                <w:szCs w:val="24"/>
                <w:lang w:val="en-US" w:eastAsia="zh-CN"/>
              </w:rPr>
              <w:t>13:30-15:30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4C456D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乘车前往</w:t>
            </w:r>
            <w:r>
              <w:rPr>
                <w:rFonts w:hint="default" w:ascii="Times New Roman" w:hAnsi="Times New Roman" w:eastAsia="方正仿宋_GBK" w:cs="Times New Roman"/>
                <w:color w:val="000000"/>
                <w:sz w:val="24"/>
                <w:szCs w:val="24"/>
                <w:vertAlign w:val="baseline"/>
                <w:lang w:val="en-US" w:eastAsia="zh-CN"/>
              </w:rPr>
              <w:t>南京市A企业</w:t>
            </w:r>
            <w:r>
              <w:rPr>
                <w:rFonts w:hint="default" w:ascii="Times New Roman" w:hAnsi="Times New Roman" w:eastAsia="方正仿宋_GBK" w:cs="Times New Roman"/>
                <w:color w:val="000000"/>
                <w:sz w:val="24"/>
                <w:szCs w:val="24"/>
                <w:lang w:val="en-US" w:eastAsia="zh-CN"/>
              </w:rPr>
              <w:t>，进行考察座谈</w:t>
            </w:r>
          </w:p>
        </w:tc>
      </w:tr>
      <w:tr w14:paraId="194AD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37133F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5D9332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15:30-17:30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3E8EB0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乘车前往</w:t>
            </w:r>
            <w:r>
              <w:rPr>
                <w:rFonts w:hint="default" w:ascii="Times New Roman" w:hAnsi="Times New Roman" w:eastAsia="方正仿宋_GBK" w:cs="Times New Roman"/>
                <w:color w:val="000000"/>
                <w:sz w:val="24"/>
                <w:szCs w:val="24"/>
                <w:vertAlign w:val="baseline"/>
                <w:lang w:val="en-US" w:eastAsia="zh-CN"/>
              </w:rPr>
              <w:t>南京市B企业</w:t>
            </w:r>
            <w:r>
              <w:rPr>
                <w:rFonts w:hint="default" w:ascii="Times New Roman" w:hAnsi="Times New Roman" w:eastAsia="方正仿宋_GBK" w:cs="Times New Roman"/>
                <w:color w:val="000000"/>
                <w:sz w:val="24"/>
                <w:szCs w:val="24"/>
                <w:lang w:val="en-US" w:eastAsia="zh-CN"/>
              </w:rPr>
              <w:t>，进行考察座谈</w:t>
            </w:r>
          </w:p>
        </w:tc>
      </w:tr>
      <w:tr w14:paraId="74D0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top w:val="single" w:color="auto" w:sz="4" w:space="0"/>
              <w:left w:val="single" w:color="000000" w:sz="4" w:space="0"/>
              <w:bottom w:val="single" w:color="auto" w:sz="4" w:space="0"/>
              <w:right w:val="single" w:color="000000" w:sz="4" w:space="0"/>
            </w:tcBorders>
            <w:noWrap w:val="0"/>
            <w:vAlign w:val="center"/>
          </w:tcPr>
          <w:p w14:paraId="374750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114A20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17:30-18:00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76F574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返回酒店用餐</w:t>
            </w:r>
          </w:p>
        </w:tc>
      </w:tr>
      <w:tr w14:paraId="40CC2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restart"/>
            <w:tcBorders>
              <w:top w:val="single" w:color="auto" w:sz="4" w:space="0"/>
              <w:left w:val="single" w:color="000000" w:sz="4" w:space="0"/>
              <w:right w:val="single" w:color="000000" w:sz="4" w:space="0"/>
            </w:tcBorders>
            <w:noWrap w:val="0"/>
            <w:vAlign w:val="center"/>
          </w:tcPr>
          <w:p w14:paraId="62B02B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第2天上午:</w:t>
            </w:r>
          </w:p>
          <w:p w14:paraId="35C90D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考察座谈(2家)</w:t>
            </w: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598E42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8:30-10:00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52B3B3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乘车前往</w:t>
            </w:r>
            <w:r>
              <w:rPr>
                <w:rFonts w:hint="default" w:ascii="Times New Roman" w:hAnsi="Times New Roman" w:eastAsia="方正仿宋_GBK" w:cs="Times New Roman"/>
                <w:color w:val="000000"/>
                <w:sz w:val="24"/>
                <w:szCs w:val="24"/>
                <w:vertAlign w:val="baseline"/>
                <w:lang w:val="en-US" w:eastAsia="zh-CN"/>
              </w:rPr>
              <w:t>南京市C企业</w:t>
            </w:r>
            <w:r>
              <w:rPr>
                <w:rFonts w:hint="default" w:ascii="Times New Roman" w:hAnsi="Times New Roman" w:eastAsia="方正仿宋_GBK" w:cs="Times New Roman"/>
                <w:color w:val="000000"/>
                <w:sz w:val="24"/>
                <w:szCs w:val="24"/>
                <w:lang w:val="en-US" w:eastAsia="zh-CN"/>
              </w:rPr>
              <w:t>，进行考察座谈</w:t>
            </w:r>
          </w:p>
        </w:tc>
      </w:tr>
      <w:tr w14:paraId="4728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left w:val="single" w:color="000000" w:sz="4" w:space="0"/>
              <w:right w:val="single" w:color="000000" w:sz="4" w:space="0"/>
            </w:tcBorders>
            <w:noWrap w:val="0"/>
            <w:vAlign w:val="center"/>
          </w:tcPr>
          <w:p w14:paraId="342210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2DD81E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10:00-11:30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34EE00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乘车前往</w:t>
            </w:r>
            <w:r>
              <w:rPr>
                <w:rFonts w:hint="default" w:ascii="Times New Roman" w:hAnsi="Times New Roman" w:eastAsia="方正仿宋_GBK" w:cs="Times New Roman"/>
                <w:color w:val="000000"/>
                <w:sz w:val="24"/>
                <w:szCs w:val="24"/>
                <w:vertAlign w:val="baseline"/>
                <w:lang w:val="en-US" w:eastAsia="zh-CN"/>
              </w:rPr>
              <w:t>南京市D企业</w:t>
            </w:r>
            <w:r>
              <w:rPr>
                <w:rFonts w:hint="default" w:ascii="Times New Roman" w:hAnsi="Times New Roman" w:eastAsia="方正仿宋_GBK" w:cs="Times New Roman"/>
                <w:color w:val="000000"/>
                <w:sz w:val="24"/>
                <w:szCs w:val="24"/>
                <w:lang w:val="en-US" w:eastAsia="zh-CN"/>
              </w:rPr>
              <w:t>，进行考察座谈</w:t>
            </w:r>
          </w:p>
        </w:tc>
      </w:tr>
      <w:tr w14:paraId="3291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left w:val="single" w:color="000000" w:sz="4" w:space="0"/>
              <w:right w:val="single" w:color="000000" w:sz="4" w:space="0"/>
            </w:tcBorders>
            <w:noWrap w:val="0"/>
            <w:vAlign w:val="center"/>
          </w:tcPr>
          <w:p w14:paraId="67DE8A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103A2F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11:30-12:00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6FB0EB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返回酒店用餐</w:t>
            </w:r>
          </w:p>
        </w:tc>
      </w:tr>
      <w:tr w14:paraId="28FC0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restart"/>
            <w:tcBorders>
              <w:top w:val="single" w:color="auto" w:sz="4" w:space="0"/>
              <w:left w:val="single" w:color="000000" w:sz="4" w:space="0"/>
              <w:right w:val="single" w:color="000000" w:sz="4" w:space="0"/>
            </w:tcBorders>
            <w:noWrap w:val="0"/>
            <w:vAlign w:val="center"/>
          </w:tcPr>
          <w:p w14:paraId="0E4F0A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第2天下午:</w:t>
            </w:r>
          </w:p>
          <w:p w14:paraId="5ADA90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考察座谈(2家)</w:t>
            </w: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74A2DF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13:30-15:30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11D1E7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乘车前往</w:t>
            </w:r>
            <w:r>
              <w:rPr>
                <w:rFonts w:hint="default" w:ascii="Times New Roman" w:hAnsi="Times New Roman" w:eastAsia="方正仿宋_GBK" w:cs="Times New Roman"/>
                <w:color w:val="000000"/>
                <w:sz w:val="24"/>
                <w:szCs w:val="24"/>
                <w:vertAlign w:val="baseline"/>
                <w:lang w:val="en-US" w:eastAsia="zh-CN"/>
              </w:rPr>
              <w:t>南京市E企业</w:t>
            </w:r>
            <w:r>
              <w:rPr>
                <w:rFonts w:hint="default" w:ascii="Times New Roman" w:hAnsi="Times New Roman" w:eastAsia="方正仿宋_GBK" w:cs="Times New Roman"/>
                <w:color w:val="000000"/>
                <w:sz w:val="24"/>
                <w:szCs w:val="24"/>
                <w:lang w:val="en-US" w:eastAsia="zh-CN"/>
              </w:rPr>
              <w:t>，进行考察座谈</w:t>
            </w:r>
          </w:p>
        </w:tc>
      </w:tr>
      <w:tr w14:paraId="56B88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left w:val="single" w:color="000000" w:sz="4" w:space="0"/>
              <w:bottom w:val="single" w:color="auto" w:sz="4" w:space="0"/>
              <w:right w:val="single" w:color="000000" w:sz="4" w:space="0"/>
            </w:tcBorders>
            <w:noWrap w:val="0"/>
            <w:vAlign w:val="center"/>
          </w:tcPr>
          <w:p w14:paraId="2FFD39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45386C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15:30-17:30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162C2B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乘车前往</w:t>
            </w:r>
            <w:r>
              <w:rPr>
                <w:rFonts w:hint="default" w:ascii="Times New Roman" w:hAnsi="Times New Roman" w:eastAsia="方正仿宋_GBK" w:cs="Times New Roman"/>
                <w:color w:val="000000"/>
                <w:sz w:val="24"/>
                <w:szCs w:val="24"/>
                <w:vertAlign w:val="baseline"/>
                <w:lang w:val="en-US" w:eastAsia="zh-CN"/>
              </w:rPr>
              <w:t>南京市F企业</w:t>
            </w:r>
            <w:r>
              <w:rPr>
                <w:rFonts w:hint="default" w:ascii="Times New Roman" w:hAnsi="Times New Roman" w:eastAsia="方正仿宋_GBK" w:cs="Times New Roman"/>
                <w:color w:val="000000"/>
                <w:sz w:val="24"/>
                <w:szCs w:val="24"/>
                <w:lang w:val="en-US" w:eastAsia="zh-CN"/>
              </w:rPr>
              <w:t>，进行考察座谈</w:t>
            </w:r>
          </w:p>
        </w:tc>
      </w:tr>
      <w:tr w14:paraId="0CA1D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836" w:type="dxa"/>
            <w:vMerge w:val="continue"/>
            <w:tcBorders>
              <w:left w:val="single" w:color="000000" w:sz="4" w:space="0"/>
              <w:bottom w:val="single" w:color="auto" w:sz="4" w:space="0"/>
              <w:right w:val="single" w:color="000000" w:sz="4" w:space="0"/>
            </w:tcBorders>
            <w:noWrap w:val="0"/>
            <w:vAlign w:val="center"/>
          </w:tcPr>
          <w:p w14:paraId="07CA8A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7F2C12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sz w:val="24"/>
                <w:szCs w:val="24"/>
                <w:lang w:val="en-US" w:eastAsia="zh-CN"/>
              </w:rPr>
              <w:t>17:30-18:00</w:t>
            </w:r>
          </w:p>
        </w:tc>
        <w:tc>
          <w:tcPr>
            <w:tcW w:w="4975" w:type="dxa"/>
            <w:tcBorders>
              <w:top w:val="single" w:color="000000" w:sz="4" w:space="0"/>
              <w:left w:val="single" w:color="000000" w:sz="4" w:space="0"/>
              <w:bottom w:val="single" w:color="000000" w:sz="4" w:space="0"/>
              <w:right w:val="single" w:color="000000" w:sz="4" w:space="0"/>
            </w:tcBorders>
            <w:noWrap w:val="0"/>
            <w:vAlign w:val="center"/>
          </w:tcPr>
          <w:p w14:paraId="30A620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sz w:val="24"/>
                <w:szCs w:val="24"/>
                <w:lang w:val="en-US" w:eastAsia="zh-CN"/>
              </w:rPr>
              <w:t>返回酒店自行活动</w:t>
            </w:r>
          </w:p>
        </w:tc>
      </w:tr>
    </w:tbl>
    <w:p w14:paraId="58635D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（二）赛事流程</w:t>
      </w:r>
    </w:p>
    <w:tbl>
      <w:tblPr>
        <w:tblStyle w:val="2"/>
        <w:tblW w:w="83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54"/>
        <w:gridCol w:w="1458"/>
        <w:gridCol w:w="2270"/>
        <w:gridCol w:w="235"/>
        <w:gridCol w:w="2504"/>
      </w:tblGrid>
      <w:tr w14:paraId="1D353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854" w:type="dxa"/>
            <w:tcBorders>
              <w:top w:val="single" w:color="000000" w:sz="4" w:space="0"/>
              <w:left w:val="single" w:color="000000" w:sz="4" w:space="0"/>
              <w:bottom w:val="single" w:color="000000" w:sz="4" w:space="0"/>
              <w:right w:val="single" w:color="000000" w:sz="4" w:space="0"/>
            </w:tcBorders>
            <w:noWrap w:val="0"/>
            <w:vAlign w:val="center"/>
          </w:tcPr>
          <w:p w14:paraId="2E3B07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sz w:val="24"/>
                <w:szCs w:val="24"/>
                <w:lang w:val="en-US" w:eastAsia="zh-CN"/>
              </w:rPr>
              <w:t>日期</w:t>
            </w: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15BA7A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sz w:val="24"/>
                <w:szCs w:val="24"/>
                <w:lang w:val="en-US" w:eastAsia="zh-CN"/>
              </w:rPr>
              <w:t>时间</w:t>
            </w:r>
          </w:p>
        </w:tc>
        <w:tc>
          <w:tcPr>
            <w:tcW w:w="5009" w:type="dxa"/>
            <w:gridSpan w:val="3"/>
            <w:tcBorders>
              <w:top w:val="single" w:color="000000" w:sz="4" w:space="0"/>
              <w:left w:val="single" w:color="000000" w:sz="4" w:space="0"/>
              <w:bottom w:val="single" w:color="000000" w:sz="4" w:space="0"/>
              <w:right w:val="single" w:color="000000" w:sz="4" w:space="0"/>
            </w:tcBorders>
            <w:noWrap w:val="0"/>
            <w:vAlign w:val="center"/>
          </w:tcPr>
          <w:p w14:paraId="30D757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sz w:val="24"/>
                <w:szCs w:val="24"/>
                <w:lang w:val="en-US" w:eastAsia="zh-CN"/>
              </w:rPr>
              <w:t>活动内容</w:t>
            </w:r>
          </w:p>
        </w:tc>
      </w:tr>
      <w:tr w14:paraId="62F37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854" w:type="dxa"/>
            <w:vMerge w:val="restart"/>
            <w:tcBorders>
              <w:top w:val="single" w:color="000000" w:sz="4" w:space="0"/>
              <w:left w:val="single" w:color="000000" w:sz="4" w:space="0"/>
              <w:right w:val="single" w:color="000000" w:sz="4" w:space="0"/>
            </w:tcBorders>
            <w:noWrap w:val="0"/>
            <w:vAlign w:val="center"/>
          </w:tcPr>
          <w:p w14:paraId="79BB25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第1天全天：</w:t>
            </w:r>
          </w:p>
          <w:p w14:paraId="21771A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复赛路演</w:t>
            </w: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5B61E11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10:20-12:00</w:t>
            </w:r>
          </w:p>
        </w:tc>
        <w:tc>
          <w:tcPr>
            <w:tcW w:w="2505" w:type="dxa"/>
            <w:gridSpan w:val="2"/>
            <w:tcBorders>
              <w:top w:val="single" w:color="000000" w:sz="4" w:space="0"/>
              <w:left w:val="single" w:color="000000" w:sz="4" w:space="0"/>
              <w:bottom w:val="single" w:color="000000" w:sz="4" w:space="0"/>
              <w:right w:val="single" w:color="000000" w:sz="4" w:space="0"/>
            </w:tcBorders>
            <w:noWrap w:val="0"/>
            <w:vAlign w:val="center"/>
          </w:tcPr>
          <w:p w14:paraId="0B5F0FD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复赛路演</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401A008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lang w:val="en-US"/>
              </w:rPr>
            </w:pPr>
            <w:r>
              <w:rPr>
                <w:rFonts w:hint="default" w:ascii="Times New Roman" w:hAnsi="Times New Roman" w:eastAsia="方正仿宋_GBK" w:cs="Times New Roman"/>
                <w:color w:val="000000"/>
                <w:sz w:val="24"/>
                <w:szCs w:val="24"/>
                <w:lang w:val="en-US" w:eastAsia="zh-CN"/>
              </w:rPr>
              <w:t>成长企业组、初创企业组1-8号项目路演</w:t>
            </w:r>
          </w:p>
        </w:tc>
      </w:tr>
      <w:tr w14:paraId="56A1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6FB3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1315DD0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12:00-13:30</w:t>
            </w:r>
          </w:p>
        </w:tc>
        <w:tc>
          <w:tcPr>
            <w:tcW w:w="5009" w:type="dxa"/>
            <w:gridSpan w:val="3"/>
            <w:tcBorders>
              <w:top w:val="single" w:color="000000" w:sz="4" w:space="0"/>
              <w:left w:val="single" w:color="000000" w:sz="4" w:space="0"/>
              <w:bottom w:val="single" w:color="000000" w:sz="4" w:space="0"/>
              <w:right w:val="single" w:color="000000" w:sz="4" w:space="0"/>
            </w:tcBorders>
            <w:noWrap w:val="0"/>
            <w:vAlign w:val="center"/>
          </w:tcPr>
          <w:p w14:paraId="7E1135E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午间休息</w:t>
            </w:r>
          </w:p>
        </w:tc>
      </w:tr>
      <w:tr w14:paraId="49391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6E82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104DA56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13:00-13:30</w:t>
            </w:r>
          </w:p>
        </w:tc>
        <w:tc>
          <w:tcPr>
            <w:tcW w:w="5009" w:type="dxa"/>
            <w:gridSpan w:val="3"/>
            <w:tcBorders>
              <w:top w:val="single" w:color="000000" w:sz="4" w:space="0"/>
              <w:left w:val="single" w:color="000000" w:sz="4" w:space="0"/>
              <w:bottom w:val="single" w:color="000000" w:sz="4" w:space="0"/>
              <w:right w:val="single" w:color="000000" w:sz="4" w:space="0"/>
            </w:tcBorders>
            <w:noWrap w:val="0"/>
            <w:vAlign w:val="center"/>
          </w:tcPr>
          <w:p w14:paraId="19F9011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嘉宾签到，播放区域招商视频</w:t>
            </w:r>
          </w:p>
        </w:tc>
      </w:tr>
      <w:tr w14:paraId="0FB5C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A651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1B197D1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13:30-13:35</w:t>
            </w:r>
          </w:p>
        </w:tc>
        <w:tc>
          <w:tcPr>
            <w:tcW w:w="5009" w:type="dxa"/>
            <w:gridSpan w:val="3"/>
            <w:tcBorders>
              <w:top w:val="single" w:color="000000" w:sz="4" w:space="0"/>
              <w:left w:val="single" w:color="000000" w:sz="4" w:space="0"/>
              <w:bottom w:val="single" w:color="000000" w:sz="4" w:space="0"/>
              <w:right w:val="single" w:color="000000" w:sz="4" w:space="0"/>
            </w:tcBorders>
            <w:noWrap w:val="0"/>
            <w:vAlign w:val="center"/>
          </w:tcPr>
          <w:p w14:paraId="4A584A4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lang w:val="en-US"/>
              </w:rPr>
            </w:pPr>
            <w:r>
              <w:rPr>
                <w:rFonts w:hint="default" w:ascii="Times New Roman" w:hAnsi="Times New Roman" w:eastAsia="方正仿宋_GBK" w:cs="Times New Roman"/>
                <w:color w:val="000000"/>
                <w:sz w:val="24"/>
                <w:szCs w:val="24"/>
                <w:lang w:val="en-US" w:eastAsia="zh-CN"/>
              </w:rPr>
              <w:t>主持人开场，介绍流程及赛制</w:t>
            </w:r>
          </w:p>
        </w:tc>
      </w:tr>
      <w:tr w14:paraId="22654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BF8F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6A25AA7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13:35-17:35</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0D60165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复赛路演</w:t>
            </w:r>
          </w:p>
        </w:tc>
        <w:tc>
          <w:tcPr>
            <w:tcW w:w="2739" w:type="dxa"/>
            <w:gridSpan w:val="2"/>
            <w:tcBorders>
              <w:top w:val="single" w:color="000000" w:sz="4" w:space="0"/>
              <w:left w:val="single" w:color="000000" w:sz="4" w:space="0"/>
              <w:bottom w:val="single" w:color="000000" w:sz="4" w:space="0"/>
              <w:right w:val="single" w:color="000000" w:sz="4" w:space="0"/>
            </w:tcBorders>
            <w:noWrap w:val="0"/>
            <w:vAlign w:val="center"/>
          </w:tcPr>
          <w:p w14:paraId="4895591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成长企业组、初创企业组、团队组项目同步路演</w:t>
            </w:r>
          </w:p>
        </w:tc>
      </w:tr>
    </w:tbl>
    <w:p w14:paraId="655C25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800002BF" w:usb1="38C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方正黑体_GBK">
    <w:panose1 w:val="02010600010101010101"/>
    <w:charset w:val="86"/>
    <w:family w:val="auto"/>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1D3FAF"/>
    <w:rsid w:val="181D3FAF"/>
    <w:rsid w:val="287607EB"/>
    <w:rsid w:val="36490E4A"/>
    <w:rsid w:val="4DED2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楚雄州直属党政机关单位</Company>
  <Pages>5</Pages>
  <Words>1240</Words>
  <Characters>1302</Characters>
  <Lines>0</Lines>
  <Paragraphs>0</Paragraphs>
  <TotalTime>7</TotalTime>
  <ScaleCrop>false</ScaleCrop>
  <LinksUpToDate>false</LinksUpToDate>
  <CharactersWithSpaces>1306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2026-09-10T08:19:00Z</dcterms:created>
  <dc:creator>李英华</dc:creator>
  <cp:lastModifiedBy>李英华</cp:lastModifiedBy>
  <dcterms:modified xsi:type="dcterms:W3CDTF">2026-09-10T08:40:32Z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5E222E7E5793488688136585364BAAF2_11</vt:lpwstr>
  </property>
  <property fmtid="{D5CDD505-2E9C-101B-9397-08002B2CF9AE}" pid="4" name="KSOTemplateDocerSaveRecord">
    <vt:lpwstr>eyJoZGlkIjoiMGVkMmRlODcwYzMwMDI1YmIxNzE0ODU1OThmZGZlMWUiLCJ1c2VySWQiOiI3NTc1MzI0MTgifQ==</vt:lpwstr>
  </property>
</Properties>
</file>